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D60D3" w14:textId="77777777" w:rsidR="00531666" w:rsidRPr="00AA176B" w:rsidRDefault="00AA176B" w:rsidP="00FF5DE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A17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Рентгенологические критерии диагностики</w:t>
      </w:r>
      <w:r w:rsidRPr="00AA17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воспалительных изменений ОГК вирусной этиологии (</w:t>
      </w:r>
      <w:r w:rsidRPr="00AA176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COVID</w:t>
      </w:r>
      <w:r w:rsidRPr="00AA17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-19) </w:t>
      </w:r>
      <w:r w:rsidR="007B0D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 МСКТ</w:t>
      </w:r>
    </w:p>
    <w:p w14:paraId="4B8874E4" w14:textId="77777777" w:rsidR="009E142A" w:rsidRPr="009E142A" w:rsidRDefault="009E142A" w:rsidP="00FF5D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F91A95" w14:textId="77777777" w:rsidR="00FF5DEA" w:rsidRDefault="00531666" w:rsidP="00FF5D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Pr="009E14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компьютерной томографии</w:t>
      </w:r>
      <w:r w:rsidRPr="009E1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грудной клетки основными</w:t>
      </w:r>
      <w:r w:rsidR="00FB5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87C" w:rsidRPr="00FB5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типичными</w:t>
      </w:r>
      <w:r w:rsidRPr="009E1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проявлениями вирусной пневмонии (</w:t>
      </w:r>
      <w:r w:rsidR="00FF5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 w:rsidRPr="009E14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FF5DEA">
        <w:rPr>
          <w:rFonts w:ascii="Times New Roman" w:hAnsi="Times New Roman" w:cs="Times New Roman"/>
          <w:color w:val="000000" w:themeColor="text1"/>
          <w:sz w:val="28"/>
          <w:szCs w:val="28"/>
        </w:rPr>
        <w:t>-19) являются</w:t>
      </w:r>
      <w:r w:rsidRPr="009E142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B7D921C" w14:textId="77777777" w:rsidR="00A1787D" w:rsidRDefault="00A1787D" w:rsidP="00FF5D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5AF6B0" w14:textId="34DDB78D" w:rsidR="00FF5DEA" w:rsidRPr="00FF5DEA" w:rsidRDefault="009A7F90" w:rsidP="00FF5D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142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многочисленные уплотнения легочной ткани по типу «матового стекла»</w:t>
      </w:r>
      <w:r w:rsidR="00FF5DE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</w:t>
      </w:r>
      <w:r w:rsidRPr="009E142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преимущественно округлой формы, различной</w:t>
      </w:r>
      <w:r w:rsidRPr="009E142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протяженности</w:t>
      </w:r>
      <w:r w:rsidR="007E30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 или без консолидации</w:t>
      </w:r>
      <w:bookmarkStart w:id="0" w:name="_GoBack"/>
      <w:bookmarkEnd w:id="0"/>
      <w:r w:rsidR="00FF5DE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;</w:t>
      </w:r>
    </w:p>
    <w:p w14:paraId="1BB6B8D3" w14:textId="77777777" w:rsidR="009A7F90" w:rsidRPr="009E142A" w:rsidRDefault="00FF5DEA" w:rsidP="00FF5D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периферическ</w:t>
      </w:r>
      <w:r w:rsidR="00A1787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ой, 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мультилобарн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локализации</w:t>
      </w:r>
      <w:r w:rsidR="009A7F90" w:rsidRPr="009E142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;</w:t>
      </w:r>
    </w:p>
    <w:p w14:paraId="4BDD25EF" w14:textId="77777777" w:rsidR="009A7F90" w:rsidRPr="009A7F90" w:rsidRDefault="009A7F90" w:rsidP="00FF5D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E050CE6" w14:textId="77777777" w:rsidR="009A7F90" w:rsidRPr="002769DB" w:rsidRDefault="009A7F90" w:rsidP="00FF5D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9DB">
        <w:rPr>
          <w:rFonts w:ascii="Times New Roman" w:hAnsi="Times New Roman" w:cs="Times New Roman"/>
          <w:b/>
          <w:bCs/>
          <w:sz w:val="28"/>
          <w:szCs w:val="28"/>
        </w:rPr>
        <w:t>Нехарактерные признаки:</w:t>
      </w:r>
    </w:p>
    <w:p w14:paraId="22CCD3E9" w14:textId="77777777" w:rsidR="009A7F90" w:rsidRPr="00C44D4E" w:rsidRDefault="00C44D4E" w:rsidP="00FF5D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142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уплотнения легочной ткани по типу «матового стекла»</w:t>
      </w:r>
      <w:r w:rsidRPr="00C44D4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центральной и прикорневой локализации;</w:t>
      </w:r>
    </w:p>
    <w:p w14:paraId="26EA4AF7" w14:textId="77777777" w:rsidR="00C44D4E" w:rsidRPr="00C44D4E" w:rsidRDefault="00C44D4E" w:rsidP="00FF5D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единичные солидные узелки;</w:t>
      </w:r>
    </w:p>
    <w:p w14:paraId="054ABDDA" w14:textId="77777777" w:rsidR="00C44D4E" w:rsidRPr="00C44D4E" w:rsidRDefault="00C44D4E" w:rsidP="00FF5D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наличие кавитаций</w:t>
      </w:r>
    </w:p>
    <w:p w14:paraId="1F61F8B0" w14:textId="77777777" w:rsidR="00C44D4E" w:rsidRPr="00C44D4E" w:rsidRDefault="00C44D4E" w:rsidP="00FF5D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плевральный выпот</w:t>
      </w:r>
    </w:p>
    <w:p w14:paraId="0C8E3D06" w14:textId="77777777" w:rsidR="00C44D4E" w:rsidRPr="00C44D4E" w:rsidRDefault="00C44D4E" w:rsidP="00FF5D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лимфоаденопатия</w:t>
      </w:r>
    </w:p>
    <w:p w14:paraId="47C7D4CA" w14:textId="77777777" w:rsidR="00C44D4E" w:rsidRDefault="00C44D4E" w:rsidP="00FF5D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3B1968" w14:textId="77777777" w:rsidR="00C44D4E" w:rsidRPr="00C44D4E" w:rsidRDefault="00C44D4E" w:rsidP="00FF5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компьютерных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выделяют следующие степени вероятности наличия </w:t>
      </w:r>
      <w:r w:rsidR="00FF5DEA">
        <w:rPr>
          <w:rFonts w:ascii="Times New Roman" w:hAnsi="Times New Roman" w:cs="Times New Roman"/>
          <w:sz w:val="28"/>
          <w:szCs w:val="28"/>
        </w:rPr>
        <w:t xml:space="preserve">КТ </w:t>
      </w:r>
      <w:r>
        <w:rPr>
          <w:rFonts w:ascii="Times New Roman" w:hAnsi="Times New Roman" w:cs="Times New Roman"/>
          <w:sz w:val="28"/>
          <w:szCs w:val="28"/>
        </w:rPr>
        <w:t>признаков вирусной пневмонии</w:t>
      </w:r>
      <w:r w:rsidRPr="00C44D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могут соответствовать в том числе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44D4E">
        <w:rPr>
          <w:rFonts w:ascii="Times New Roman" w:hAnsi="Times New Roman" w:cs="Times New Roman"/>
          <w:sz w:val="28"/>
          <w:szCs w:val="28"/>
        </w:rPr>
        <w:t>-19</w:t>
      </w:r>
      <w:r w:rsidR="00FF5DEA">
        <w:rPr>
          <w:rFonts w:ascii="Times New Roman" w:hAnsi="Times New Roman" w:cs="Times New Roman"/>
          <w:sz w:val="28"/>
          <w:szCs w:val="28"/>
        </w:rPr>
        <w:t>.</w:t>
      </w:r>
    </w:p>
    <w:p w14:paraId="6E4A8451" w14:textId="77777777" w:rsidR="00531666" w:rsidRDefault="00531666" w:rsidP="00FF5D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C319F4" w14:textId="77777777" w:rsidR="00FB587C" w:rsidRPr="002769DB" w:rsidRDefault="00FB587C" w:rsidP="00FF5DEA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2769D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Высокая вероятность </w:t>
      </w:r>
      <w:r w:rsidRPr="002769D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COVID</w:t>
      </w:r>
      <w:r w:rsidRPr="002769D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-19:</w:t>
      </w:r>
    </w:p>
    <w:p w14:paraId="46C7694D" w14:textId="77777777" w:rsidR="00531666" w:rsidRPr="009E142A" w:rsidRDefault="00531666" w:rsidP="00FF5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142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многочисленные </w:t>
      </w:r>
      <w:r w:rsidR="00C44D4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периферические </w:t>
      </w:r>
      <w:r w:rsidRPr="009E142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уплотнения легочной ткани по типу «матового стекла» </w:t>
      </w:r>
      <w:r w:rsidR="009A7F9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преимущественно округлой формы, различной</w:t>
      </w:r>
      <w:r w:rsidRPr="009E142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протяженности</w:t>
      </w:r>
      <w:r w:rsidR="00A1787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 или без консолидации</w:t>
      </w:r>
      <w:r w:rsidRPr="009E142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;</w:t>
      </w:r>
    </w:p>
    <w:p w14:paraId="6B1F89A2" w14:textId="77777777" w:rsidR="00531666" w:rsidRPr="00FF5DEA" w:rsidRDefault="0066102C" w:rsidP="00FF5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утолщение междолькового интерстиция по типу «булыжной мостовой» </w:t>
      </w:r>
      <w:r w:rsidRPr="009E142A">
        <w:rPr>
          <w:rFonts w:ascii="Times New Roman" w:hAnsi="Times New Roman" w:cs="Times New Roman"/>
          <w:sz w:val="28"/>
          <w:szCs w:val="28"/>
        </w:rPr>
        <w:t>(</w:t>
      </w:r>
      <w:r w:rsidR="00531666" w:rsidRPr="009E142A">
        <w:rPr>
          <w:rFonts w:ascii="Times New Roman" w:hAnsi="Times New Roman" w:cs="Times New Roman"/>
          <w:sz w:val="28"/>
          <w:szCs w:val="28"/>
        </w:rPr>
        <w:t>“</w:t>
      </w:r>
      <w:r w:rsidR="00531666" w:rsidRPr="009E142A">
        <w:rPr>
          <w:rFonts w:ascii="Times New Roman" w:hAnsi="Times New Roman" w:cs="Times New Roman"/>
          <w:sz w:val="28"/>
          <w:szCs w:val="28"/>
          <w:lang w:val="en-US"/>
        </w:rPr>
        <w:t>crazy</w:t>
      </w:r>
      <w:r w:rsidR="00531666" w:rsidRPr="009E142A">
        <w:rPr>
          <w:rFonts w:ascii="Times New Roman" w:hAnsi="Times New Roman" w:cs="Times New Roman"/>
          <w:sz w:val="28"/>
          <w:szCs w:val="28"/>
        </w:rPr>
        <w:t>-</w:t>
      </w:r>
      <w:r w:rsidR="00531666" w:rsidRPr="009E142A">
        <w:rPr>
          <w:rFonts w:ascii="Times New Roman" w:hAnsi="Times New Roman" w:cs="Times New Roman"/>
          <w:sz w:val="28"/>
          <w:szCs w:val="28"/>
          <w:lang w:val="en-US"/>
        </w:rPr>
        <w:t>paving</w:t>
      </w:r>
      <w:r w:rsidR="00531666" w:rsidRPr="009E142A">
        <w:rPr>
          <w:rFonts w:ascii="Times New Roman" w:hAnsi="Times New Roman" w:cs="Times New Roman"/>
          <w:sz w:val="28"/>
          <w:szCs w:val="28"/>
        </w:rPr>
        <w:t xml:space="preserve">” </w:t>
      </w:r>
      <w:r w:rsidR="00531666" w:rsidRPr="009E142A">
        <w:rPr>
          <w:rFonts w:ascii="Times New Roman" w:hAnsi="Times New Roman" w:cs="Times New Roman"/>
          <w:sz w:val="28"/>
          <w:szCs w:val="28"/>
          <w:lang w:val="en-US"/>
        </w:rPr>
        <w:t>sign</w:t>
      </w:r>
      <w:r w:rsidR="00531666" w:rsidRPr="009E142A">
        <w:rPr>
          <w:rFonts w:ascii="Times New Roman" w:hAnsi="Times New Roman" w:cs="Times New Roman"/>
          <w:sz w:val="28"/>
          <w:szCs w:val="28"/>
        </w:rPr>
        <w:t>);</w:t>
      </w:r>
    </w:p>
    <w:p w14:paraId="33F003D0" w14:textId="77777777" w:rsidR="00284F35" w:rsidRDefault="00531666" w:rsidP="00FF5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142A">
        <w:rPr>
          <w:rFonts w:ascii="Times New Roman" w:hAnsi="Times New Roman" w:cs="Times New Roman"/>
          <w:sz w:val="28"/>
          <w:szCs w:val="28"/>
        </w:rPr>
        <w:t>симптом воздушной бронхограммы;</w:t>
      </w:r>
    </w:p>
    <w:p w14:paraId="19CF1510" w14:textId="77777777" w:rsidR="002769DB" w:rsidRPr="002769DB" w:rsidRDefault="002769DB" w:rsidP="00FF5DE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69DB">
        <w:rPr>
          <w:rFonts w:ascii="Times New Roman" w:hAnsi="Times New Roman" w:cs="Times New Roman"/>
          <w:sz w:val="28"/>
          <w:szCs w:val="28"/>
          <w:u w:val="single"/>
        </w:rPr>
        <w:t>Локализация изменений:</w:t>
      </w:r>
    </w:p>
    <w:p w14:paraId="3867B9C4" w14:textId="77777777" w:rsidR="00AA176B" w:rsidRPr="009E142A" w:rsidRDefault="00AA176B" w:rsidP="00FF5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142A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расположение преимущественно двустороннее, нижнедолевое, периферическое, периваскулярное;</w:t>
      </w:r>
    </w:p>
    <w:p w14:paraId="7E4E5B75" w14:textId="77777777" w:rsidR="00AA176B" w:rsidRDefault="00C44D4E" w:rsidP="00FF5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мультилобулярный </w:t>
      </w:r>
      <w:r w:rsidRPr="009E142A">
        <w:rPr>
          <w:rFonts w:ascii="Times New Roman" w:hAnsi="Times New Roman" w:cs="Times New Roman"/>
          <w:sz w:val="28"/>
          <w:szCs w:val="28"/>
        </w:rPr>
        <w:t>двусторонний характер поражения</w:t>
      </w:r>
      <w:r w:rsidR="009E142A" w:rsidRPr="009E142A">
        <w:rPr>
          <w:rFonts w:ascii="Times New Roman" w:hAnsi="Times New Roman" w:cs="Times New Roman"/>
          <w:sz w:val="28"/>
          <w:szCs w:val="28"/>
        </w:rPr>
        <w:t>;</w:t>
      </w:r>
    </w:p>
    <w:p w14:paraId="1F178DBE" w14:textId="77777777" w:rsidR="00FB587C" w:rsidRDefault="00FB587C" w:rsidP="00FF5D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A57DC6" w14:textId="77777777" w:rsidR="00FB587C" w:rsidRPr="002769DB" w:rsidRDefault="00FB587C" w:rsidP="00FF5DE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69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Средняя вероятность </w:t>
      </w:r>
      <w:r w:rsidRPr="002769D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COVID-19</w:t>
      </w:r>
      <w:r w:rsidRPr="002769D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18D70746" w14:textId="77777777" w:rsidR="002769DB" w:rsidRPr="009E142A" w:rsidRDefault="002769DB" w:rsidP="00FF5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диффузные </w:t>
      </w:r>
      <w:r w:rsidRPr="009E142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уплотнения легочной ткани по типу «матового стекла»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различной формы и</w:t>
      </w:r>
      <w:r w:rsidRPr="009E142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протяженности</w:t>
      </w:r>
      <w:r w:rsidR="00A1787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или без консолидации</w:t>
      </w:r>
      <w:r w:rsidRPr="009E142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;</w:t>
      </w:r>
    </w:p>
    <w:p w14:paraId="0C3EC2F4" w14:textId="77777777" w:rsidR="00FB587C" w:rsidRPr="009E142A" w:rsidRDefault="00FB587C" w:rsidP="00FF5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142A">
        <w:rPr>
          <w:rFonts w:ascii="Times New Roman" w:hAnsi="Times New Roman" w:cs="Times New Roman"/>
          <w:sz w:val="28"/>
          <w:szCs w:val="28"/>
        </w:rPr>
        <w:t>перилобулярные уплотнения;</w:t>
      </w:r>
    </w:p>
    <w:p w14:paraId="5EC9B8CB" w14:textId="77777777" w:rsidR="00FB587C" w:rsidRDefault="00FB587C" w:rsidP="00FF5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обратное «</w:t>
      </w:r>
      <w:r>
        <w:rPr>
          <w:rFonts w:ascii="Times New Roman" w:hAnsi="Times New Roman" w:cs="Times New Roman"/>
          <w:sz w:val="28"/>
          <w:szCs w:val="28"/>
          <w:lang w:val="en-US"/>
        </w:rPr>
        <w:t>halo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BC33FC0" w14:textId="77777777" w:rsidR="002769DB" w:rsidRPr="00A1787D" w:rsidRDefault="002769DB" w:rsidP="00FF5DE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787D">
        <w:rPr>
          <w:rFonts w:ascii="Times New Roman" w:hAnsi="Times New Roman" w:cs="Times New Roman"/>
          <w:sz w:val="28"/>
          <w:szCs w:val="28"/>
          <w:u w:val="single"/>
        </w:rPr>
        <w:t>Локализация изменений:</w:t>
      </w:r>
    </w:p>
    <w:p w14:paraId="0C719A32" w14:textId="77777777" w:rsidR="00FB587C" w:rsidRPr="002769DB" w:rsidRDefault="00FB587C" w:rsidP="00FF5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расположение преимущественно </w:t>
      </w:r>
      <w:r w:rsidR="00FD389C">
        <w:rPr>
          <w:rFonts w:ascii="Times New Roman" w:hAnsi="Times New Roman" w:cs="Times New Roman"/>
          <w:color w:val="000000" w:themeColor="text1"/>
          <w:sz w:val="28"/>
          <w:szCs w:val="28"/>
        </w:rPr>
        <w:t>диффузное, преимущественно перибронхиальное;</w:t>
      </w:r>
    </w:p>
    <w:p w14:paraId="7D3523F0" w14:textId="77777777" w:rsidR="002769DB" w:rsidRPr="009E142A" w:rsidRDefault="00FD389C" w:rsidP="00FF5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преимущественно односторонний характер поражения по типу «матового» стекла;</w:t>
      </w:r>
    </w:p>
    <w:p w14:paraId="7AB09BBB" w14:textId="77777777" w:rsidR="00FB587C" w:rsidRDefault="00FB587C" w:rsidP="00FF5D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53445A" w14:textId="77777777" w:rsidR="00FB587C" w:rsidRPr="00C11B07" w:rsidRDefault="00FB587C" w:rsidP="00FF5DE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1B07">
        <w:rPr>
          <w:rFonts w:ascii="Times New Roman" w:hAnsi="Times New Roman" w:cs="Times New Roman"/>
          <w:b/>
          <w:bCs/>
          <w:sz w:val="28"/>
          <w:szCs w:val="28"/>
          <w:u w:val="single"/>
        </w:rPr>
        <w:t>Низкая вероятность</w:t>
      </w:r>
      <w:r w:rsidRPr="00C11B0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COVID-19</w:t>
      </w:r>
      <w:r w:rsidRPr="00C11B0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69720E6E" w14:textId="77777777" w:rsidR="00FB587C" w:rsidRDefault="00FB587C" w:rsidP="00FF5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единичные малые </w:t>
      </w:r>
      <w:r w:rsidRPr="009E142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уплотнения легочной ткани по типу «матового стекла»</w:t>
      </w:r>
      <w:r w:rsidR="008D2BC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не округлой формы и не периферической локализации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;</w:t>
      </w:r>
    </w:p>
    <w:p w14:paraId="57A074B7" w14:textId="77777777" w:rsidR="00FB587C" w:rsidRDefault="00FB587C" w:rsidP="00FF5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лобарных инфильтратов;</w:t>
      </w:r>
    </w:p>
    <w:p w14:paraId="41AA79C1" w14:textId="77777777" w:rsidR="008D2BC9" w:rsidRDefault="008D2BC9" w:rsidP="00FF5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участки инфильтрации по типу консолидации без участков уплотнения по типу «матового стекла»;</w:t>
      </w:r>
    </w:p>
    <w:p w14:paraId="440DC2D2" w14:textId="77777777" w:rsidR="008D2BC9" w:rsidRPr="008D2BC9" w:rsidRDefault="008D2BC9" w:rsidP="00FF5DE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2BC9">
        <w:rPr>
          <w:rFonts w:ascii="Times New Roman" w:hAnsi="Times New Roman" w:cs="Times New Roman"/>
          <w:sz w:val="28"/>
          <w:szCs w:val="28"/>
          <w:u w:val="single"/>
        </w:rPr>
        <w:t>Локализация изменений:</w:t>
      </w:r>
    </w:p>
    <w:p w14:paraId="5EF7C6BB" w14:textId="77777777" w:rsidR="008D2BC9" w:rsidRPr="008D2BC9" w:rsidRDefault="008D2BC9" w:rsidP="00FF5D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 односторонняя локализация;</w:t>
      </w:r>
    </w:p>
    <w:p w14:paraId="628FE8F8" w14:textId="77777777" w:rsidR="008D2BC9" w:rsidRDefault="008D2BC9" w:rsidP="00FF5D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E967A8" w14:textId="77777777" w:rsidR="008D2BC9" w:rsidRPr="008D2BC9" w:rsidRDefault="008D2BC9" w:rsidP="00FF5DE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2B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Варианты патологических изменений не характерных для </w:t>
      </w:r>
      <w:r w:rsidRPr="008D2BC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COVID</w:t>
      </w:r>
      <w:r w:rsidRPr="008D2BC9">
        <w:rPr>
          <w:rFonts w:ascii="Times New Roman" w:hAnsi="Times New Roman" w:cs="Times New Roman"/>
          <w:b/>
          <w:bCs/>
          <w:sz w:val="28"/>
          <w:szCs w:val="28"/>
          <w:u w:val="single"/>
        </w:rPr>
        <w:t>-19:</w:t>
      </w:r>
    </w:p>
    <w:p w14:paraId="263A71A6" w14:textId="77777777" w:rsidR="008D2BC9" w:rsidRPr="00C44D4E" w:rsidRDefault="008D2BC9" w:rsidP="00FF5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142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уплотнения легочной ткани по типу «матового стекла»</w:t>
      </w:r>
      <w:r w:rsidRPr="00C44D4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центральной и прикорневой локализации;</w:t>
      </w:r>
    </w:p>
    <w:p w14:paraId="2B26AA13" w14:textId="77777777" w:rsidR="008D2BC9" w:rsidRPr="00C44D4E" w:rsidRDefault="008D2BC9" w:rsidP="00FF5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единичные солидные узелки;</w:t>
      </w:r>
    </w:p>
    <w:p w14:paraId="05575A4C" w14:textId="77777777" w:rsidR="008D2BC9" w:rsidRPr="00C44D4E" w:rsidRDefault="008D2BC9" w:rsidP="00FF5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наличие кавитаций</w:t>
      </w:r>
    </w:p>
    <w:p w14:paraId="032FBC5A" w14:textId="77777777" w:rsidR="008D2BC9" w:rsidRPr="00C44D4E" w:rsidRDefault="008D2BC9" w:rsidP="00FF5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плевральный выпот</w:t>
      </w:r>
    </w:p>
    <w:p w14:paraId="595978A6" w14:textId="77777777" w:rsidR="008D2BC9" w:rsidRDefault="008D2BC9" w:rsidP="00FF5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лимфоаденопатия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65BBC" w14:textId="77777777" w:rsidR="00FB587C" w:rsidRDefault="00FB587C" w:rsidP="00FF5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очаговая диссеминация;</w:t>
      </w:r>
    </w:p>
    <w:p w14:paraId="4FAA2D90" w14:textId="77777777" w:rsidR="00FB587C" w:rsidRPr="00FB587C" w:rsidRDefault="00FB587C" w:rsidP="00FF5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 «дерево в почках»;</w:t>
      </w:r>
    </w:p>
    <w:p w14:paraId="4EA2C73A" w14:textId="77777777" w:rsidR="00FB587C" w:rsidRDefault="00FB587C" w:rsidP="00FF5D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C1D4B6" w14:textId="77777777" w:rsidR="00A1787D" w:rsidRPr="00A1787D" w:rsidRDefault="00A1787D" w:rsidP="00A1787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7D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Компьютерная томография ОГК используется в стационарных условиях для диагностики, дифференциальной диагностики и оценки динамических изменений. Следует использовать протокол стандартной компьютерной томографии органов грудной клетки, установленные производителем оборудования.</w:t>
      </w:r>
    </w:p>
    <w:p w14:paraId="080A1F64" w14:textId="77777777" w:rsidR="00A1787D" w:rsidRPr="00A1787D" w:rsidRDefault="00A1787D" w:rsidP="00A1787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7D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Компьютерная томография не рекомендована для скрининга (в амбулаторных условиях) и в качестве теста первой линии (в амбулаторных и в стационарных условиях) воспалительных изменений органов грудной клетки, обусловленные вирусной этиологией (COVID-19)</w:t>
      </w:r>
      <w:r w:rsidRPr="00A1787D">
        <w:rPr>
          <w:rFonts w:ascii="Times New Roman" w:hAnsi="Times New Roman" w:cs="Times New Roman"/>
          <w:color w:val="000000" w:themeColor="text1"/>
          <w:szCs w:val="28"/>
        </w:rPr>
        <w:footnoteReference w:id="1"/>
      </w:r>
      <w:r w:rsidRPr="00A178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62E792" w14:textId="77777777" w:rsidR="00531666" w:rsidRPr="00531666" w:rsidRDefault="00531666" w:rsidP="00FF5D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1666" w:rsidRPr="00531666" w:rsidSect="004546A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2AE73" w14:textId="77777777" w:rsidR="00137682" w:rsidRDefault="00137682" w:rsidP="00A1787D">
      <w:r>
        <w:separator/>
      </w:r>
    </w:p>
  </w:endnote>
  <w:endnote w:type="continuationSeparator" w:id="0">
    <w:p w14:paraId="1E4A4C0A" w14:textId="77777777" w:rsidR="00137682" w:rsidRDefault="00137682" w:rsidP="00A1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470EB" w14:textId="77777777" w:rsidR="00137682" w:rsidRDefault="00137682" w:rsidP="00A1787D">
      <w:r>
        <w:separator/>
      </w:r>
    </w:p>
  </w:footnote>
  <w:footnote w:type="continuationSeparator" w:id="0">
    <w:p w14:paraId="6C28DCCA" w14:textId="77777777" w:rsidR="00137682" w:rsidRDefault="00137682" w:rsidP="00A1787D">
      <w:r>
        <w:continuationSeparator/>
      </w:r>
    </w:p>
  </w:footnote>
  <w:footnote w:id="1">
    <w:p w14:paraId="18D28D84" w14:textId="77777777" w:rsidR="00A1787D" w:rsidRPr="00DF4707" w:rsidRDefault="00A1787D" w:rsidP="00A1787D">
      <w:pPr>
        <w:jc w:val="both"/>
        <w:rPr>
          <w:sz w:val="20"/>
          <w:szCs w:val="20"/>
        </w:rPr>
      </w:pPr>
      <w:r w:rsidRPr="006F4864">
        <w:rPr>
          <w:rStyle w:val="a4"/>
          <w:sz w:val="20"/>
          <w:szCs w:val="20"/>
        </w:rPr>
        <w:footnoteRef/>
      </w:r>
      <w:r w:rsidRPr="006F4864">
        <w:rPr>
          <w:sz w:val="20"/>
          <w:szCs w:val="20"/>
        </w:rPr>
        <w:t xml:space="preserve"> ACR </w:t>
      </w:r>
      <w:proofErr w:type="spellStart"/>
      <w:r w:rsidRPr="006F4864">
        <w:rPr>
          <w:sz w:val="20"/>
          <w:szCs w:val="20"/>
        </w:rPr>
        <w:t>Recommendations</w:t>
      </w:r>
      <w:proofErr w:type="spellEnd"/>
      <w:r w:rsidRPr="006F4864">
        <w:rPr>
          <w:sz w:val="20"/>
          <w:szCs w:val="20"/>
        </w:rPr>
        <w:t xml:space="preserve"> </w:t>
      </w:r>
      <w:proofErr w:type="spellStart"/>
      <w:r w:rsidRPr="006F4864">
        <w:rPr>
          <w:sz w:val="20"/>
          <w:szCs w:val="20"/>
        </w:rPr>
        <w:t>for</w:t>
      </w:r>
      <w:proofErr w:type="spellEnd"/>
      <w:r w:rsidRPr="006F4864">
        <w:rPr>
          <w:sz w:val="20"/>
          <w:szCs w:val="20"/>
        </w:rPr>
        <w:t xml:space="preserve"> </w:t>
      </w:r>
      <w:proofErr w:type="spellStart"/>
      <w:r w:rsidRPr="006F4864">
        <w:rPr>
          <w:sz w:val="20"/>
          <w:szCs w:val="20"/>
        </w:rPr>
        <w:t>the</w:t>
      </w:r>
      <w:proofErr w:type="spellEnd"/>
      <w:r w:rsidRPr="006F4864">
        <w:rPr>
          <w:sz w:val="20"/>
          <w:szCs w:val="20"/>
        </w:rPr>
        <w:t xml:space="preserve"> </w:t>
      </w:r>
      <w:proofErr w:type="spellStart"/>
      <w:r w:rsidRPr="006F4864">
        <w:rPr>
          <w:sz w:val="20"/>
          <w:szCs w:val="20"/>
        </w:rPr>
        <w:t>use</w:t>
      </w:r>
      <w:proofErr w:type="spellEnd"/>
      <w:r w:rsidRPr="006F4864">
        <w:rPr>
          <w:sz w:val="20"/>
          <w:szCs w:val="20"/>
        </w:rPr>
        <w:t xml:space="preserve"> </w:t>
      </w:r>
      <w:proofErr w:type="spellStart"/>
      <w:r w:rsidRPr="006F4864">
        <w:rPr>
          <w:sz w:val="20"/>
          <w:szCs w:val="20"/>
        </w:rPr>
        <w:t>of</w:t>
      </w:r>
      <w:proofErr w:type="spellEnd"/>
      <w:r w:rsidRPr="006F4864">
        <w:rPr>
          <w:sz w:val="20"/>
          <w:szCs w:val="20"/>
        </w:rPr>
        <w:t xml:space="preserve"> </w:t>
      </w:r>
      <w:proofErr w:type="spellStart"/>
      <w:r w:rsidRPr="006F4864">
        <w:rPr>
          <w:sz w:val="20"/>
          <w:szCs w:val="20"/>
        </w:rPr>
        <w:t>Chest</w:t>
      </w:r>
      <w:proofErr w:type="spellEnd"/>
      <w:r w:rsidRPr="006F4864">
        <w:rPr>
          <w:sz w:val="20"/>
          <w:szCs w:val="20"/>
        </w:rPr>
        <w:t xml:space="preserve"> </w:t>
      </w:r>
      <w:proofErr w:type="spellStart"/>
      <w:r w:rsidRPr="006F4864">
        <w:rPr>
          <w:sz w:val="20"/>
          <w:szCs w:val="20"/>
        </w:rPr>
        <w:t>Radiography</w:t>
      </w:r>
      <w:proofErr w:type="spellEnd"/>
      <w:r w:rsidRPr="006F4864">
        <w:rPr>
          <w:sz w:val="20"/>
          <w:szCs w:val="20"/>
        </w:rPr>
        <w:t xml:space="preserve"> </w:t>
      </w:r>
      <w:proofErr w:type="spellStart"/>
      <w:r w:rsidRPr="006F4864">
        <w:rPr>
          <w:sz w:val="20"/>
          <w:szCs w:val="20"/>
        </w:rPr>
        <w:t>and</w:t>
      </w:r>
      <w:proofErr w:type="spellEnd"/>
      <w:r w:rsidRPr="006F4864">
        <w:rPr>
          <w:sz w:val="20"/>
          <w:szCs w:val="20"/>
        </w:rPr>
        <w:t xml:space="preserve"> </w:t>
      </w:r>
      <w:proofErr w:type="spellStart"/>
      <w:r w:rsidRPr="006F4864">
        <w:rPr>
          <w:sz w:val="20"/>
          <w:szCs w:val="20"/>
        </w:rPr>
        <w:t>Computed</w:t>
      </w:r>
      <w:proofErr w:type="spellEnd"/>
      <w:r w:rsidRPr="006F4864">
        <w:rPr>
          <w:sz w:val="20"/>
          <w:szCs w:val="20"/>
        </w:rPr>
        <w:t xml:space="preserve"> </w:t>
      </w:r>
      <w:proofErr w:type="spellStart"/>
      <w:r w:rsidRPr="006F4864">
        <w:rPr>
          <w:sz w:val="20"/>
          <w:szCs w:val="20"/>
        </w:rPr>
        <w:t>Tomography</w:t>
      </w:r>
      <w:proofErr w:type="spellEnd"/>
      <w:r w:rsidRPr="006F4864">
        <w:rPr>
          <w:sz w:val="20"/>
          <w:szCs w:val="20"/>
        </w:rPr>
        <w:t xml:space="preserve"> (CT) </w:t>
      </w:r>
      <w:proofErr w:type="spellStart"/>
      <w:r w:rsidRPr="006F4864">
        <w:rPr>
          <w:sz w:val="20"/>
          <w:szCs w:val="20"/>
        </w:rPr>
        <w:t>for</w:t>
      </w:r>
      <w:proofErr w:type="spellEnd"/>
      <w:r w:rsidRPr="006F4864">
        <w:rPr>
          <w:sz w:val="20"/>
          <w:szCs w:val="20"/>
        </w:rPr>
        <w:t xml:space="preserve"> </w:t>
      </w:r>
      <w:proofErr w:type="spellStart"/>
      <w:r w:rsidRPr="006F4864">
        <w:rPr>
          <w:sz w:val="20"/>
          <w:szCs w:val="20"/>
        </w:rPr>
        <w:t>Suspected</w:t>
      </w:r>
      <w:proofErr w:type="spellEnd"/>
      <w:r w:rsidRPr="006F4864">
        <w:rPr>
          <w:sz w:val="20"/>
          <w:szCs w:val="20"/>
        </w:rPr>
        <w:t xml:space="preserve"> COVID-19 </w:t>
      </w:r>
      <w:proofErr w:type="spellStart"/>
      <w:r w:rsidRPr="006F4864">
        <w:rPr>
          <w:sz w:val="20"/>
          <w:szCs w:val="20"/>
        </w:rPr>
        <w:t>Infection</w:t>
      </w:r>
      <w:proofErr w:type="spellEnd"/>
      <w:r w:rsidRPr="006F4864">
        <w:rPr>
          <w:sz w:val="20"/>
          <w:szCs w:val="20"/>
        </w:rPr>
        <w:t>.- https://bit.ly/2QL6lk3.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7507"/>
    <w:multiLevelType w:val="hybridMultilevel"/>
    <w:tmpl w:val="AE28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315D2"/>
    <w:multiLevelType w:val="hybridMultilevel"/>
    <w:tmpl w:val="97A28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10A39"/>
    <w:multiLevelType w:val="hybridMultilevel"/>
    <w:tmpl w:val="DAA0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F14A7"/>
    <w:multiLevelType w:val="hybridMultilevel"/>
    <w:tmpl w:val="D924F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43057"/>
    <w:multiLevelType w:val="hybridMultilevel"/>
    <w:tmpl w:val="6EE24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66"/>
    <w:rsid w:val="00137682"/>
    <w:rsid w:val="002223D2"/>
    <w:rsid w:val="002769DB"/>
    <w:rsid w:val="004546A0"/>
    <w:rsid w:val="00531666"/>
    <w:rsid w:val="0066102C"/>
    <w:rsid w:val="007B0D14"/>
    <w:rsid w:val="007E30BD"/>
    <w:rsid w:val="008D2BC9"/>
    <w:rsid w:val="009A7F90"/>
    <w:rsid w:val="009E142A"/>
    <w:rsid w:val="00A1787D"/>
    <w:rsid w:val="00AA176B"/>
    <w:rsid w:val="00C11B07"/>
    <w:rsid w:val="00C44D4E"/>
    <w:rsid w:val="00D17E95"/>
    <w:rsid w:val="00FB587C"/>
    <w:rsid w:val="00FD389C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CD2A91"/>
  <w15:chartTrackingRefBased/>
  <w15:docId w15:val="{F68BB9D6-8B10-B744-9A51-55C81096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66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A17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417</Words>
  <Characters>2379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Microsoft Office</cp:lastModifiedBy>
  <cp:revision>9</cp:revision>
  <dcterms:created xsi:type="dcterms:W3CDTF">2020-03-26T08:50:00Z</dcterms:created>
  <dcterms:modified xsi:type="dcterms:W3CDTF">2020-03-26T11:05:00Z</dcterms:modified>
</cp:coreProperties>
</file>